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BC" w:rsidRDefault="00C30EBC">
      <w:pPr>
        <w:spacing w:after="0"/>
        <w:rPr>
          <w:rFonts w:ascii="Cambria" w:hAnsi="Cambria" w:cs="Arial"/>
          <w:b/>
          <w:sz w:val="24"/>
          <w:szCs w:val="24"/>
          <w:lang w:eastAsia="es-ES"/>
        </w:rPr>
      </w:pPr>
      <w:bookmarkStart w:id="0" w:name="_GoBack"/>
      <w:bookmarkEnd w:id="0"/>
    </w:p>
    <w:p w:rsidR="00C30EBC" w:rsidRPr="00A379DD" w:rsidRDefault="00D35A3F">
      <w:pPr>
        <w:spacing w:after="0"/>
        <w:rPr>
          <w:rFonts w:ascii="Montserrat" w:hAnsi="Montserrat" w:cs="Arial"/>
          <w:b/>
          <w:sz w:val="20"/>
          <w:szCs w:val="20"/>
          <w:lang w:eastAsia="es-ES"/>
        </w:rPr>
      </w:pPr>
      <w:r w:rsidRPr="00A379DD">
        <w:rPr>
          <w:rFonts w:ascii="Montserrat" w:hAnsi="Montserrat" w:cs="Arial"/>
          <w:b/>
          <w:sz w:val="20"/>
          <w:szCs w:val="20"/>
          <w:lang w:eastAsia="es-ES"/>
        </w:rPr>
        <w:t xml:space="preserve">PROGRAMA </w:t>
      </w:r>
      <w:proofErr w:type="gramStart"/>
      <w:r w:rsidRPr="00A379DD">
        <w:rPr>
          <w:rFonts w:ascii="Montserrat" w:hAnsi="Montserrat" w:cs="Arial"/>
          <w:b/>
          <w:sz w:val="20"/>
          <w:szCs w:val="20"/>
          <w:lang w:eastAsia="es-ES"/>
        </w:rPr>
        <w:t>EDUCATIVO:_</w:t>
      </w:r>
      <w:proofErr w:type="gramEnd"/>
      <w:r w:rsidRPr="00A379DD">
        <w:rPr>
          <w:rFonts w:ascii="Montserrat" w:hAnsi="Montserrat" w:cs="Arial"/>
          <w:b/>
          <w:sz w:val="20"/>
          <w:szCs w:val="20"/>
          <w:lang w:eastAsia="es-ES"/>
        </w:rPr>
        <w:t>________________________________________________________________________________</w:t>
      </w:r>
    </w:p>
    <w:p w:rsidR="00C30EBC" w:rsidRPr="00A379DD" w:rsidRDefault="00D35A3F">
      <w:pPr>
        <w:spacing w:after="0"/>
        <w:rPr>
          <w:rFonts w:ascii="Montserrat" w:hAnsi="Montserrat" w:cs="Arial"/>
          <w:b/>
          <w:sz w:val="20"/>
          <w:szCs w:val="20"/>
          <w:lang w:eastAsia="es-ES"/>
        </w:rPr>
      </w:pPr>
      <w:r w:rsidRPr="00A379DD">
        <w:rPr>
          <w:rFonts w:ascii="Montserrat" w:hAnsi="Montserrat" w:cs="Arial"/>
          <w:b/>
          <w:sz w:val="20"/>
          <w:szCs w:val="20"/>
          <w:lang w:eastAsia="es-ES"/>
        </w:rPr>
        <w:t>SEMESTRE: __________________________________________________________</w:t>
      </w:r>
    </w:p>
    <w:p w:rsidR="00C30EBC" w:rsidRPr="00A379DD" w:rsidRDefault="00D35A3F">
      <w:pPr>
        <w:spacing w:after="0"/>
        <w:rPr>
          <w:rFonts w:ascii="Montserrat" w:hAnsi="Montserrat" w:cs="Arial"/>
          <w:b/>
          <w:sz w:val="20"/>
          <w:szCs w:val="20"/>
          <w:lang w:eastAsia="es-ES"/>
        </w:rPr>
      </w:pPr>
      <w:r w:rsidRPr="00A379DD">
        <w:rPr>
          <w:rFonts w:ascii="Montserrat" w:hAnsi="Montserrat" w:cs="Arial"/>
          <w:b/>
          <w:sz w:val="20"/>
          <w:szCs w:val="20"/>
          <w:lang w:eastAsia="es-ES"/>
        </w:rPr>
        <w:t>PERÍODO DEL REPORTE: Del____________________ al ______________________</w:t>
      </w:r>
    </w:p>
    <w:p w:rsidR="00C30EBC" w:rsidRDefault="00C30EBC">
      <w:pPr>
        <w:spacing w:after="0"/>
        <w:rPr>
          <w:rFonts w:ascii="Cambria" w:hAnsi="Cambria" w:cs="Arial"/>
          <w:b/>
          <w:sz w:val="24"/>
          <w:szCs w:val="24"/>
          <w:lang w:eastAsia="es-ES"/>
        </w:rPr>
      </w:pPr>
    </w:p>
    <w:tbl>
      <w:tblPr>
        <w:tblW w:w="13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220"/>
        <w:gridCol w:w="1564"/>
        <w:gridCol w:w="1417"/>
        <w:gridCol w:w="1276"/>
        <w:gridCol w:w="1276"/>
        <w:gridCol w:w="1417"/>
        <w:gridCol w:w="1570"/>
      </w:tblGrid>
      <w:tr w:rsidR="00C30EBC" w:rsidTr="00C01DD6">
        <w:trPr>
          <w:trHeight w:val="454"/>
          <w:jc w:val="center"/>
        </w:trPr>
        <w:tc>
          <w:tcPr>
            <w:tcW w:w="2790" w:type="dxa"/>
            <w:shd w:val="clear" w:color="auto" w:fill="BDD6EE" w:themeFill="accent1" w:themeFillTint="66"/>
            <w:vAlign w:val="center"/>
          </w:tcPr>
          <w:p w:rsidR="00F21136" w:rsidRDefault="00F21136" w:rsidP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(1)</w:t>
            </w:r>
          </w:p>
          <w:p w:rsidR="00C30EBC" w:rsidRPr="00A379DD" w:rsidRDefault="00D35A3F" w:rsidP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>Nombre del Asesor</w:t>
            </w:r>
          </w:p>
        </w:tc>
        <w:tc>
          <w:tcPr>
            <w:tcW w:w="2220" w:type="dxa"/>
            <w:shd w:val="clear" w:color="auto" w:fill="BDD6EE" w:themeFill="accent1" w:themeFillTint="66"/>
            <w:vAlign w:val="center"/>
          </w:tcPr>
          <w:p w:rsidR="00F21136" w:rsidRDefault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(2) </w:t>
            </w:r>
          </w:p>
          <w:p w:rsidR="00C30EBC" w:rsidRPr="00A379DD" w:rsidRDefault="00D35A3F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>Asignatura</w:t>
            </w:r>
          </w:p>
        </w:tc>
        <w:tc>
          <w:tcPr>
            <w:tcW w:w="1564" w:type="dxa"/>
            <w:shd w:val="clear" w:color="auto" w:fill="BDD6EE" w:themeFill="accent1" w:themeFillTint="66"/>
            <w:vAlign w:val="center"/>
          </w:tcPr>
          <w:p w:rsidR="00F21136" w:rsidRDefault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(3)</w:t>
            </w:r>
          </w:p>
          <w:p w:rsidR="00C30EBC" w:rsidRPr="00A379DD" w:rsidRDefault="00D35A3F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>Tema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F21136" w:rsidRDefault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(4)</w:t>
            </w:r>
          </w:p>
          <w:p w:rsidR="00C30EBC" w:rsidRPr="00A379DD" w:rsidRDefault="00D35A3F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 xml:space="preserve">Horas- </w:t>
            </w:r>
            <w:r w:rsidRPr="00A379DD">
              <w:rPr>
                <w:rFonts w:ascii="Montserrat" w:hAnsi="Montserrat"/>
                <w:sz w:val="16"/>
                <w:szCs w:val="16"/>
                <w:lang w:val="es-ES"/>
              </w:rPr>
              <w:t>asesoría</w:t>
            </w:r>
            <w:r w:rsidRPr="00A379DD">
              <w:rPr>
                <w:rFonts w:ascii="Montserrat" w:hAnsi="Montserrat"/>
                <w:sz w:val="16"/>
                <w:szCs w:val="16"/>
              </w:rPr>
              <w:t xml:space="preserve"> asignadas</w:t>
            </w:r>
            <w:r w:rsidRPr="00A379DD">
              <w:rPr>
                <w:rFonts w:ascii="Montserrat" w:hAnsi="Montserrat"/>
                <w:sz w:val="16"/>
                <w:szCs w:val="16"/>
                <w:lang w:val="es-ES"/>
              </w:rPr>
              <w:t xml:space="preserve"> en el período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21136" w:rsidRDefault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(5)</w:t>
            </w:r>
          </w:p>
          <w:p w:rsidR="00C30EBC" w:rsidRPr="00A379DD" w:rsidRDefault="00D35A3F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 xml:space="preserve">Horas- </w:t>
            </w:r>
            <w:r w:rsidRPr="00A379DD">
              <w:rPr>
                <w:rFonts w:ascii="Montserrat" w:hAnsi="Montserrat"/>
                <w:sz w:val="16"/>
                <w:szCs w:val="16"/>
                <w:lang w:val="es-ES"/>
              </w:rPr>
              <w:t>asesoría</w:t>
            </w:r>
            <w:r w:rsidRPr="00A379DD">
              <w:rPr>
                <w:rFonts w:ascii="Montserrat" w:hAnsi="Montserrat"/>
                <w:sz w:val="16"/>
                <w:szCs w:val="16"/>
              </w:rPr>
              <w:t xml:space="preserve"> impartidas</w:t>
            </w:r>
            <w:r w:rsidRPr="00A379DD">
              <w:rPr>
                <w:rFonts w:ascii="Montserrat" w:hAnsi="Montserrat"/>
                <w:sz w:val="16"/>
                <w:szCs w:val="16"/>
                <w:lang w:val="es-ES"/>
              </w:rPr>
              <w:t xml:space="preserve"> en el período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21136" w:rsidRDefault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(6)</w:t>
            </w:r>
          </w:p>
          <w:p w:rsidR="00C30EBC" w:rsidRPr="00A379DD" w:rsidRDefault="00D35A3F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># de estudiantes canalizados</w:t>
            </w:r>
            <w:r w:rsidRPr="00A379DD">
              <w:rPr>
                <w:rFonts w:ascii="Montserrat" w:hAnsi="Montserrat"/>
                <w:sz w:val="16"/>
                <w:szCs w:val="16"/>
                <w:lang w:val="es-ES"/>
              </w:rPr>
              <w:t xml:space="preserve"> en el período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F21136" w:rsidRDefault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(7)</w:t>
            </w:r>
          </w:p>
          <w:p w:rsidR="00C30EBC" w:rsidRPr="00A379DD" w:rsidRDefault="00D35A3F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>#  de estudiantes atendidos</w:t>
            </w:r>
            <w:r w:rsidRPr="00A379DD">
              <w:rPr>
                <w:rFonts w:ascii="Montserrat" w:hAnsi="Montserrat"/>
                <w:sz w:val="16"/>
                <w:szCs w:val="16"/>
                <w:lang w:val="es-ES"/>
              </w:rPr>
              <w:t xml:space="preserve"> en el período</w:t>
            </w:r>
          </w:p>
        </w:tc>
        <w:tc>
          <w:tcPr>
            <w:tcW w:w="1570" w:type="dxa"/>
            <w:shd w:val="clear" w:color="auto" w:fill="BDD6EE" w:themeFill="accent1" w:themeFillTint="66"/>
            <w:vAlign w:val="center"/>
          </w:tcPr>
          <w:p w:rsidR="00F21136" w:rsidRDefault="00F21136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(8)</w:t>
            </w:r>
          </w:p>
          <w:p w:rsidR="00C30EBC" w:rsidRPr="00A379DD" w:rsidRDefault="00D35A3F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379DD">
              <w:rPr>
                <w:rFonts w:ascii="Montserrat" w:hAnsi="Montserrat"/>
                <w:sz w:val="16"/>
                <w:szCs w:val="16"/>
              </w:rPr>
              <w:t># de estudiantes acreditados</w:t>
            </w:r>
            <w:r w:rsidRPr="00A379DD">
              <w:rPr>
                <w:rFonts w:ascii="Montserrat" w:hAnsi="Montserrat"/>
                <w:sz w:val="16"/>
                <w:szCs w:val="16"/>
                <w:lang w:val="es-ES"/>
              </w:rPr>
              <w:t xml:space="preserve"> en la evaluación inmediata</w:t>
            </w:r>
          </w:p>
        </w:tc>
      </w:tr>
      <w:tr w:rsidR="00C30EBC" w:rsidTr="00C01DD6">
        <w:trPr>
          <w:trHeight w:val="454"/>
          <w:jc w:val="center"/>
        </w:trPr>
        <w:tc>
          <w:tcPr>
            <w:tcW w:w="2790" w:type="dxa"/>
            <w:vAlign w:val="center"/>
          </w:tcPr>
          <w:p w:rsidR="00C30EBC" w:rsidRDefault="00C30EBC">
            <w:pPr>
              <w:spacing w:after="0" w:line="240" w:lineRule="auto"/>
              <w:jc w:val="center"/>
            </w:pPr>
          </w:p>
        </w:tc>
        <w:tc>
          <w:tcPr>
            <w:tcW w:w="2220" w:type="dxa"/>
            <w:vAlign w:val="center"/>
          </w:tcPr>
          <w:p w:rsidR="00C30EBC" w:rsidRDefault="00C30EBC">
            <w:pPr>
              <w:spacing w:after="0" w:line="240" w:lineRule="auto"/>
              <w:jc w:val="center"/>
            </w:pPr>
          </w:p>
        </w:tc>
        <w:tc>
          <w:tcPr>
            <w:tcW w:w="1564" w:type="dxa"/>
            <w:vAlign w:val="center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302"/>
          <w:jc w:val="center"/>
        </w:trPr>
        <w:tc>
          <w:tcPr>
            <w:tcW w:w="279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224"/>
          <w:jc w:val="center"/>
        </w:trPr>
        <w:tc>
          <w:tcPr>
            <w:tcW w:w="279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224"/>
          <w:jc w:val="center"/>
        </w:trPr>
        <w:tc>
          <w:tcPr>
            <w:tcW w:w="2790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458"/>
          <w:jc w:val="center"/>
        </w:trPr>
        <w:tc>
          <w:tcPr>
            <w:tcW w:w="279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458"/>
          <w:jc w:val="center"/>
        </w:trPr>
        <w:tc>
          <w:tcPr>
            <w:tcW w:w="279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564"/>
          <w:jc w:val="center"/>
        </w:trPr>
        <w:tc>
          <w:tcPr>
            <w:tcW w:w="2790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564"/>
          <w:jc w:val="center"/>
        </w:trPr>
        <w:tc>
          <w:tcPr>
            <w:tcW w:w="2790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0EBC" w:rsidTr="00C01DD6">
        <w:trPr>
          <w:trHeight w:val="564"/>
          <w:jc w:val="center"/>
        </w:trPr>
        <w:tc>
          <w:tcPr>
            <w:tcW w:w="2790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4" w:type="dxa"/>
          </w:tcPr>
          <w:p w:rsidR="00C30EBC" w:rsidRDefault="00C30EB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C30EBC" w:rsidRDefault="00C30EB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30EBC" w:rsidRDefault="00C30EB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C30EBC" w:rsidRPr="00A379DD" w:rsidRDefault="00D35A3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A379DD">
        <w:rPr>
          <w:rFonts w:ascii="Montserrat" w:hAnsi="Montserrat"/>
          <w:sz w:val="20"/>
          <w:szCs w:val="20"/>
        </w:rPr>
        <w:t xml:space="preserve">                                    ENTREGA                                                                                                                          RECIBE</w:t>
      </w:r>
    </w:p>
    <w:p w:rsidR="00C30EBC" w:rsidRDefault="00C30EB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C30EBC" w:rsidRDefault="00D35A3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                                                                      ___________________________________________________________________</w:t>
      </w:r>
    </w:p>
    <w:p w:rsidR="00C30EBC" w:rsidRDefault="00D35A3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A379DD">
        <w:rPr>
          <w:rFonts w:ascii="Montserrat" w:hAnsi="Montserrat"/>
          <w:sz w:val="20"/>
          <w:szCs w:val="20"/>
        </w:rPr>
        <w:t>Nombre y firma del coordinador (a) de Asesorías                                       Nombre y firma del Jefe (a) del depto. de Ciencias Básicas</w:t>
      </w:r>
    </w:p>
    <w:p w:rsidR="00F21136" w:rsidRDefault="00F21136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F21136" w:rsidRPr="00F21136" w:rsidRDefault="00F21136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 w:rsidRPr="00F21136">
        <w:rPr>
          <w:rFonts w:ascii="Montserrat" w:hAnsi="Montserrat"/>
          <w:i/>
          <w:color w:val="7F7F7F" w:themeColor="text1" w:themeTint="80"/>
          <w:sz w:val="20"/>
          <w:szCs w:val="20"/>
        </w:rPr>
        <w:t>Instrucciones de llenado:</w:t>
      </w:r>
    </w:p>
    <w:p w:rsidR="00F21136" w:rsidRDefault="00F21136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columna (1) se consignarán los nombres de lo(a)s asesore(a)s designados por la jefatura de división.</w:t>
      </w:r>
    </w:p>
    <w:p w:rsidR="00F21136" w:rsidRDefault="00F21136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comuna (2) se reportará la o las asignaturas en las que el asesor o asesora otorgaron asesorías en el período que fue solicitado por el coordinador(a) de asesorías.</w:t>
      </w:r>
    </w:p>
    <w:p w:rsidR="00F21136" w:rsidRDefault="00F21136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columna (3) se reportarán los temas que se abordaron en el período que se reporta</w:t>
      </w:r>
    </w:p>
    <w:p w:rsidR="00F21136" w:rsidRDefault="003F167C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columna (4</w:t>
      </w:r>
      <w:r w:rsidR="00F21136">
        <w:rPr>
          <w:rFonts w:ascii="Montserrat" w:hAnsi="Montserrat"/>
          <w:i/>
          <w:color w:val="7F7F7F" w:themeColor="text1" w:themeTint="80"/>
          <w:sz w:val="20"/>
          <w:szCs w:val="20"/>
        </w:rPr>
        <w:t>) se consignará el  producto de multiplicar el número de horas de asesoría por semana</w:t>
      </w:r>
      <w:r>
        <w:rPr>
          <w:rFonts w:ascii="Montserrat" w:hAnsi="Montserrat"/>
          <w:i/>
          <w:color w:val="7F7F7F" w:themeColor="text1" w:themeTint="80"/>
          <w:sz w:val="20"/>
          <w:szCs w:val="20"/>
        </w:rPr>
        <w:t xml:space="preserve"> designadas por la jefatura de división al inicio del semestre por el número de semanas que correspondan al período del reporte.</w:t>
      </w:r>
    </w:p>
    <w:p w:rsidR="003F167C" w:rsidRDefault="003F167C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Columna (5) se consignará el producto de la suma de la duración de las sesiones de asesoría realizadas durante el período que se reporta.</w:t>
      </w:r>
    </w:p>
    <w:p w:rsidR="003F167C" w:rsidRDefault="003F167C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columna (6) se reportará el número de estudiantes canalizados por la persona encargada de la coordinación de asesorías</w:t>
      </w:r>
    </w:p>
    <w:p w:rsidR="003F167C" w:rsidRDefault="003F167C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columna (7) se reportará el número de estudiantes atendidos por el asesor  o la asesora y reportados en la copia de la “Bitácora de sesiones de asesoría” a la persona responsable de la coordinación.</w:t>
      </w:r>
    </w:p>
    <w:p w:rsidR="003F167C" w:rsidRDefault="003F167C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  <w:r>
        <w:rPr>
          <w:rFonts w:ascii="Montserrat" w:hAnsi="Montserrat"/>
          <w:i/>
          <w:color w:val="7F7F7F" w:themeColor="text1" w:themeTint="80"/>
          <w:sz w:val="20"/>
          <w:szCs w:val="20"/>
        </w:rPr>
        <w:t>En la columna (8) se reportará el número de estudiantes que acreditaron la evaluación inmediata al pe</w:t>
      </w:r>
      <w:r w:rsidR="000F0FDF">
        <w:rPr>
          <w:rFonts w:ascii="Montserrat" w:hAnsi="Montserrat"/>
          <w:i/>
          <w:color w:val="7F7F7F" w:themeColor="text1" w:themeTint="80"/>
          <w:sz w:val="20"/>
          <w:szCs w:val="20"/>
        </w:rPr>
        <w:t>ríodo de recepción de asesorías, según lo consignado en la “Bitácora de sesiones de asesorías”</w:t>
      </w:r>
    </w:p>
    <w:p w:rsidR="000F0FDF" w:rsidRDefault="000F0FDF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</w:p>
    <w:p w:rsidR="003F167C" w:rsidRPr="00F21136" w:rsidRDefault="003F167C">
      <w:pPr>
        <w:spacing w:after="0" w:line="240" w:lineRule="auto"/>
        <w:jc w:val="both"/>
        <w:rPr>
          <w:rFonts w:ascii="Montserrat" w:hAnsi="Montserrat"/>
          <w:i/>
          <w:color w:val="7F7F7F" w:themeColor="text1" w:themeTint="80"/>
          <w:sz w:val="20"/>
          <w:szCs w:val="20"/>
        </w:rPr>
      </w:pPr>
    </w:p>
    <w:sectPr w:rsidR="003F167C" w:rsidRPr="00F21136">
      <w:headerReference w:type="default" r:id="rId8"/>
      <w:pgSz w:w="15840" w:h="12240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AD" w:rsidRDefault="001A54AD">
      <w:pPr>
        <w:spacing w:after="0" w:line="240" w:lineRule="auto"/>
      </w:pPr>
      <w:r>
        <w:separator/>
      </w:r>
    </w:p>
  </w:endnote>
  <w:endnote w:type="continuationSeparator" w:id="0">
    <w:p w:rsidR="001A54AD" w:rsidRDefault="001A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PMingLiU-ExtB"/>
    <w:charset w:val="00"/>
    <w:family w:val="auto"/>
    <w:pitch w:val="variable"/>
    <w:sig w:usb0="8000002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AD" w:rsidRDefault="001A54AD">
      <w:pPr>
        <w:spacing w:after="0" w:line="240" w:lineRule="auto"/>
      </w:pPr>
      <w:r>
        <w:separator/>
      </w:r>
    </w:p>
  </w:footnote>
  <w:footnote w:type="continuationSeparator" w:id="0">
    <w:p w:rsidR="001A54AD" w:rsidRDefault="001A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3465" w:type="dxa"/>
      <w:tblInd w:w="-5" w:type="dxa"/>
      <w:tblLayout w:type="fixed"/>
      <w:tblLook w:val="04A0" w:firstRow="1" w:lastRow="0" w:firstColumn="1" w:lastColumn="0" w:noHBand="0" w:noVBand="1"/>
    </w:tblPr>
    <w:tblGrid>
      <w:gridCol w:w="2154"/>
      <w:gridCol w:w="8977"/>
      <w:gridCol w:w="2334"/>
    </w:tblGrid>
    <w:tr w:rsidR="00D35A3F" w:rsidTr="00C01DD6">
      <w:trPr>
        <w:trHeight w:val="709"/>
      </w:trPr>
      <w:tc>
        <w:tcPr>
          <w:tcW w:w="2154" w:type="dxa"/>
          <w:vMerge w:val="restart"/>
        </w:tcPr>
        <w:p w:rsidR="00D35A3F" w:rsidRDefault="00D35A3F" w:rsidP="00D35A3F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FE0D381" wp14:editId="0F1EC299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77" w:type="dxa"/>
          <w:vAlign w:val="center"/>
        </w:tcPr>
        <w:p w:rsidR="00D35A3F" w:rsidRDefault="00D35A3F" w:rsidP="00D35A3F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35A3F" w:rsidRDefault="00D35A3F" w:rsidP="00D35A3F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Montserrat" w:hAnsi="Montserrat"/>
              <w:b/>
              <w:sz w:val="20"/>
              <w:lang w:val="es-ES"/>
            </w:rPr>
            <w:t>Instituto Tecnológico Superior del Occidente del Estado de Hidalgo</w:t>
          </w:r>
        </w:p>
      </w:tc>
      <w:tc>
        <w:tcPr>
          <w:tcW w:w="2334" w:type="dxa"/>
          <w:vMerge w:val="restart"/>
        </w:tcPr>
        <w:p w:rsidR="00D35A3F" w:rsidRDefault="00D35A3F" w:rsidP="00D35A3F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A1C2D0B" wp14:editId="15F8C116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35A3F" w:rsidTr="00C01DD6">
      <w:trPr>
        <w:trHeight w:val="263"/>
      </w:trPr>
      <w:tc>
        <w:tcPr>
          <w:tcW w:w="2154" w:type="dxa"/>
          <w:vMerge/>
        </w:tcPr>
        <w:p w:rsidR="00D35A3F" w:rsidRDefault="00D35A3F" w:rsidP="00D35A3F">
          <w:pPr>
            <w:tabs>
              <w:tab w:val="center" w:pos="4419"/>
              <w:tab w:val="right" w:pos="8838"/>
            </w:tabs>
          </w:pPr>
        </w:p>
      </w:tc>
      <w:tc>
        <w:tcPr>
          <w:tcW w:w="8977" w:type="dxa"/>
          <w:vAlign w:val="center"/>
        </w:tcPr>
        <w:p w:rsidR="00D35A3F" w:rsidRDefault="00D35A3F" w:rsidP="00D35A3F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  <w:b/>
              <w:sz w:val="20"/>
            </w:rPr>
            <w:t>REPORTE DIVISIONAL DE ASESORÍAS  OTORGADAS</w:t>
          </w:r>
        </w:p>
      </w:tc>
      <w:tc>
        <w:tcPr>
          <w:tcW w:w="2334" w:type="dxa"/>
          <w:vMerge/>
        </w:tcPr>
        <w:p w:rsidR="00D35A3F" w:rsidRDefault="00D35A3F" w:rsidP="00D35A3F">
          <w:pPr>
            <w:tabs>
              <w:tab w:val="center" w:pos="4419"/>
              <w:tab w:val="right" w:pos="8838"/>
            </w:tabs>
            <w:jc w:val="center"/>
          </w:pPr>
        </w:p>
      </w:tc>
    </w:tr>
  </w:tbl>
  <w:p w:rsidR="00C30EBC" w:rsidRDefault="00C30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8"/>
    <w:rsid w:val="00045407"/>
    <w:rsid w:val="00092629"/>
    <w:rsid w:val="000B6F59"/>
    <w:rsid w:val="000D6985"/>
    <w:rsid w:val="000E47FE"/>
    <w:rsid w:val="000F0FDF"/>
    <w:rsid w:val="00150970"/>
    <w:rsid w:val="00150A87"/>
    <w:rsid w:val="00183116"/>
    <w:rsid w:val="001A54AD"/>
    <w:rsid w:val="001B3335"/>
    <w:rsid w:val="001C0317"/>
    <w:rsid w:val="002A4279"/>
    <w:rsid w:val="003718A7"/>
    <w:rsid w:val="003D0CB3"/>
    <w:rsid w:val="003F167C"/>
    <w:rsid w:val="003F1FEB"/>
    <w:rsid w:val="00453FE4"/>
    <w:rsid w:val="004C300C"/>
    <w:rsid w:val="00504915"/>
    <w:rsid w:val="00521911"/>
    <w:rsid w:val="00540189"/>
    <w:rsid w:val="00552148"/>
    <w:rsid w:val="005A638C"/>
    <w:rsid w:val="005D30EF"/>
    <w:rsid w:val="00620D3F"/>
    <w:rsid w:val="006375C2"/>
    <w:rsid w:val="00716BAC"/>
    <w:rsid w:val="0074726F"/>
    <w:rsid w:val="007A3A50"/>
    <w:rsid w:val="007F3A2E"/>
    <w:rsid w:val="008006AB"/>
    <w:rsid w:val="00810C5B"/>
    <w:rsid w:val="00825F4C"/>
    <w:rsid w:val="0083334E"/>
    <w:rsid w:val="00833F4D"/>
    <w:rsid w:val="00907005"/>
    <w:rsid w:val="00966921"/>
    <w:rsid w:val="00993ED7"/>
    <w:rsid w:val="009C72DE"/>
    <w:rsid w:val="009D31C7"/>
    <w:rsid w:val="00A379DD"/>
    <w:rsid w:val="00A50C87"/>
    <w:rsid w:val="00AA13C9"/>
    <w:rsid w:val="00B7776F"/>
    <w:rsid w:val="00BA2B67"/>
    <w:rsid w:val="00BA6791"/>
    <w:rsid w:val="00C01DD6"/>
    <w:rsid w:val="00C1134A"/>
    <w:rsid w:val="00C30EBC"/>
    <w:rsid w:val="00CE1660"/>
    <w:rsid w:val="00CE2CB5"/>
    <w:rsid w:val="00CE3C1F"/>
    <w:rsid w:val="00CF6AB8"/>
    <w:rsid w:val="00D24ED0"/>
    <w:rsid w:val="00D35A3F"/>
    <w:rsid w:val="00D36133"/>
    <w:rsid w:val="00D367D8"/>
    <w:rsid w:val="00D64540"/>
    <w:rsid w:val="00DC0EE8"/>
    <w:rsid w:val="00E948A9"/>
    <w:rsid w:val="00F21136"/>
    <w:rsid w:val="00F41EB0"/>
    <w:rsid w:val="00F961AA"/>
    <w:rsid w:val="00FD1052"/>
    <w:rsid w:val="14226A09"/>
    <w:rsid w:val="16D563E2"/>
    <w:rsid w:val="18175BCF"/>
    <w:rsid w:val="18CB0DDF"/>
    <w:rsid w:val="3AA5353C"/>
    <w:rsid w:val="4D7E6C33"/>
    <w:rsid w:val="5CAC4964"/>
    <w:rsid w:val="6B3B2E41"/>
    <w:rsid w:val="7DE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74660C-426F-4B55-BFF7-4419E95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Tablaconcuadrcula1">
    <w:name w:val="Tabla con cuadrícula1"/>
    <w:basedOn w:val="Tablanormal"/>
    <w:uiPriority w:val="39"/>
    <w:rsid w:val="00D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1CBBD-7D21-450A-A23B-B7AA83C6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Sub. Academica</dc:creator>
  <cp:lastModifiedBy>DptoEsta1</cp:lastModifiedBy>
  <cp:revision>3</cp:revision>
  <dcterms:created xsi:type="dcterms:W3CDTF">2021-08-16T22:19:00Z</dcterms:created>
  <dcterms:modified xsi:type="dcterms:W3CDTF">2023-06-20T17:21:00Z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